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left"/>
        <w:rPr>
          <w:rStyle w:val="7"/>
          <w:rFonts w:ascii="FangSong_GB2312" w:eastAsia="FangSong_GB2312"/>
          <w:b/>
          <w:sz w:val="30"/>
          <w:szCs w:val="30"/>
          <w:highlight w:val="none"/>
        </w:rPr>
      </w:pPr>
      <w:r>
        <w:rPr>
          <w:rStyle w:val="7"/>
          <w:rFonts w:hint="eastAsia" w:ascii="FangSong_GB2312" w:eastAsia="FangSong_GB2312"/>
          <w:b/>
          <w:sz w:val="30"/>
          <w:szCs w:val="30"/>
          <w:highlight w:val="none"/>
          <w:lang w:eastAsia="zh-CN"/>
        </w:rPr>
        <w:t>附件</w:t>
      </w:r>
      <w:r>
        <w:rPr>
          <w:rStyle w:val="7"/>
          <w:rFonts w:hint="eastAsia" w:ascii="FangSong_GB2312" w:eastAsia="FangSong_GB2312"/>
          <w:b/>
          <w:sz w:val="30"/>
          <w:szCs w:val="30"/>
          <w:highlight w:val="none"/>
          <w:lang w:val="en-US" w:eastAsia="zh-CN"/>
        </w:rPr>
        <w:t>1：</w:t>
      </w:r>
      <w:r>
        <w:rPr>
          <w:rStyle w:val="7"/>
          <w:rFonts w:hint="eastAsia" w:ascii="FangSong_GB2312" w:eastAsia="FangSong_GB2312"/>
          <w:b/>
          <w:sz w:val="30"/>
          <w:szCs w:val="30"/>
          <w:highlight w:val="none"/>
        </w:rPr>
        <w:t>报价表</w:t>
      </w:r>
    </w:p>
    <w:p>
      <w:pPr>
        <w:pStyle w:val="2"/>
        <w:ind w:left="0" w:leftChars="0" w:firstLine="0" w:firstLineChars="0"/>
        <w:rPr>
          <w:rFonts w:hint="eastAsia" w:ascii="仿宋" w:hAnsi="仿宋" w:eastAsia="仿宋" w:cs="仿宋"/>
          <w:b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标的一：</w:t>
      </w:r>
    </w:p>
    <w:tbl>
      <w:tblPr>
        <w:tblStyle w:val="5"/>
        <w:tblW w:w="0" w:type="auto"/>
        <w:tblInd w:w="14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4"/>
        <w:gridCol w:w="1071"/>
        <w:gridCol w:w="1527"/>
        <w:gridCol w:w="609"/>
        <w:gridCol w:w="946"/>
        <w:gridCol w:w="992"/>
        <w:gridCol w:w="1308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9708" w:type="dxa"/>
            <w:gridSpan w:val="8"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b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32"/>
                <w:szCs w:val="32"/>
                <w:vertAlign w:val="baseline"/>
                <w:lang w:eastAsia="zh-CN"/>
              </w:rPr>
              <w:t>青口投资公司</w:t>
            </w:r>
            <w:r>
              <w:rPr>
                <w:rFonts w:hint="eastAsia" w:ascii="仿宋" w:hAnsi="仿宋" w:eastAsia="仿宋" w:cs="仿宋"/>
                <w:b/>
                <w:sz w:val="32"/>
                <w:szCs w:val="32"/>
                <w:vertAlign w:val="baseline"/>
                <w:lang w:val="en-US" w:eastAsia="zh-CN"/>
              </w:rPr>
              <w:t>2024年</w:t>
            </w:r>
            <w:r>
              <w:rPr>
                <w:rFonts w:hint="eastAsia" w:ascii="仿宋" w:hAnsi="仿宋" w:eastAsia="仿宋" w:cs="仿宋"/>
                <w:b/>
                <w:sz w:val="32"/>
                <w:szCs w:val="32"/>
                <w:vertAlign w:val="baseline"/>
                <w:lang w:eastAsia="zh-CN"/>
              </w:rPr>
              <w:t>基质投标报价表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60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1275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商品名称</w:t>
            </w:r>
          </w:p>
        </w:tc>
        <w:tc>
          <w:tcPr>
            <w:tcW w:w="1815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规格含量要求</w:t>
            </w:r>
          </w:p>
        </w:tc>
        <w:tc>
          <w:tcPr>
            <w:tcW w:w="66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单位</w:t>
            </w:r>
          </w:p>
        </w:tc>
        <w:tc>
          <w:tcPr>
            <w:tcW w:w="1005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数量</w:t>
            </w:r>
          </w:p>
        </w:tc>
        <w:tc>
          <w:tcPr>
            <w:tcW w:w="117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单价</w:t>
            </w:r>
          </w:p>
        </w:tc>
        <w:tc>
          <w:tcPr>
            <w:tcW w:w="159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总金额</w:t>
            </w:r>
          </w:p>
        </w:tc>
        <w:tc>
          <w:tcPr>
            <w:tcW w:w="1593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60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基质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50L/袋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无结块、发酵充分</w:t>
            </w:r>
          </w:p>
        </w:tc>
        <w:tc>
          <w:tcPr>
            <w:tcW w:w="6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袋</w:t>
            </w:r>
          </w:p>
        </w:tc>
        <w:tc>
          <w:tcPr>
            <w:tcW w:w="10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26000</w:t>
            </w:r>
          </w:p>
        </w:tc>
        <w:tc>
          <w:tcPr>
            <w:tcW w:w="117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9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93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限价11.5</w:t>
            </w:r>
            <w:bookmarkStart w:id="0" w:name="_GoBack"/>
            <w:bookmarkEnd w:id="0"/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元/袋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60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1275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15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6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05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7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9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93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</w:trPr>
        <w:tc>
          <w:tcPr>
            <w:tcW w:w="9708" w:type="dxa"/>
            <w:gridSpan w:val="8"/>
            <w:vAlign w:val="center"/>
          </w:tcPr>
          <w:p>
            <w:pPr>
              <w:pStyle w:val="2"/>
              <w:ind w:left="0" w:leftChars="0" w:firstLine="0" w:firstLineChars="0"/>
              <w:jc w:val="both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注：以上报价均包</w:t>
            </w: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zh-CN" w:eastAsia="zh-CN" w:bidi="ar-SA"/>
              </w:rPr>
              <w:t>税费、装卸费用、运输费用</w:t>
            </w: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等，</w:t>
            </w:r>
            <w:r>
              <w:rPr>
                <w:rFonts w:hint="eastAsia" w:ascii="FangSong_GB2312" w:eastAsia="FangSong_GB2312"/>
                <w:sz w:val="24"/>
                <w:szCs w:val="24"/>
              </w:rPr>
              <w:t>投标单位须按上述格式逐项填报</w:t>
            </w:r>
            <w:r>
              <w:rPr>
                <w:rFonts w:hint="eastAsia" w:ascii="FangSong_GB2312" w:eastAsia="FangSong_GB2312"/>
                <w:sz w:val="24"/>
                <w:szCs w:val="24"/>
                <w:lang w:eastAsia="zh-CN"/>
              </w:rPr>
              <w:t>。</w:t>
            </w:r>
          </w:p>
        </w:tc>
      </w:tr>
    </w:tbl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投标人（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签字</w:t>
      </w:r>
      <w:r>
        <w:rPr>
          <w:rFonts w:hint="eastAsia" w:ascii="仿宋" w:hAnsi="仿宋" w:eastAsia="仿宋" w:cs="仿宋"/>
          <w:sz w:val="28"/>
          <w:szCs w:val="28"/>
        </w:rPr>
        <w:t>）：</w:t>
      </w:r>
    </w:p>
    <w:p>
      <w:pPr>
        <w:widowControl/>
        <w:adjustRightInd w:val="0"/>
        <w:snapToGrid w:val="0"/>
        <w:spacing w:after="200" w:line="500" w:lineRule="exact"/>
        <w:ind w:firstLine="4578" w:firstLineChars="1635"/>
        <w:jc w:val="both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投标单位</w:t>
      </w:r>
      <w:r>
        <w:rPr>
          <w:rFonts w:hint="eastAsia" w:ascii="仿宋" w:hAnsi="仿宋" w:eastAsia="仿宋" w:cs="仿宋"/>
          <w:sz w:val="28"/>
          <w:szCs w:val="28"/>
        </w:rPr>
        <w:t>（盖章）：</w:t>
      </w:r>
    </w:p>
    <w:p>
      <w:pPr>
        <w:widowControl/>
        <w:adjustRightInd w:val="0"/>
        <w:snapToGrid w:val="0"/>
        <w:spacing w:after="200" w:line="400" w:lineRule="exact"/>
        <w:ind w:firstLine="4480" w:firstLineChars="1600"/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ind w:firstLine="4200" w:firstLineChars="1500"/>
      </w:pPr>
      <w:r>
        <w:rPr>
          <w:rFonts w:hint="eastAsia" w:ascii="仿宋" w:hAnsi="仿宋" w:eastAsia="仿宋" w:cs="仿宋"/>
          <w:sz w:val="28"/>
          <w:szCs w:val="28"/>
        </w:rPr>
        <w:t>日期：    年 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FangSong_GB2312">
    <w:altName w:val="仿宋"/>
    <w:panose1 w:val="02010609060101010101"/>
    <w:charset w:val="86"/>
    <w:family w:val="modern"/>
    <w:pitch w:val="default"/>
    <w:sig w:usb0="00000000" w:usb1="00000000" w:usb2="00000010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2F144B"/>
    <w:rsid w:val="09CF5A25"/>
    <w:rsid w:val="692F1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semiHidden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unhideWhenUsed/>
    <w:qFormat/>
    <w:uiPriority w:val="0"/>
    <w:pPr>
      <w:spacing w:after="120"/>
      <w:ind w:left="420" w:leftChars="200"/>
    </w:pPr>
  </w:style>
  <w:style w:type="table" w:styleId="5">
    <w:name w:val="Table Grid"/>
    <w:basedOn w:val="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apple-style-span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2024-04-02T02:04:00Z</dcterms:created>
  <dc:creator>姜姝妍</dc:creator>
  <cp:lastModifiedBy>姜姝妍</cp:lastModifiedBy>
  <dcterms:modified xsi:type="dcterms:W3CDTF">2024-04-15T03:07:40Z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08159BAE1A25480C98CC52499D2CCBC3_11</vt:lpwstr>
  </property>
</Properties>
</file>